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F" w:rsidRDefault="00E277BF"/>
    <w:tbl>
      <w:tblPr>
        <w:tblW w:w="15322" w:type="dxa"/>
        <w:tblInd w:w="108" w:type="dxa"/>
        <w:tblLook w:val="04A0"/>
      </w:tblPr>
      <w:tblGrid>
        <w:gridCol w:w="13990"/>
        <w:gridCol w:w="222"/>
        <w:gridCol w:w="222"/>
        <w:gridCol w:w="222"/>
        <w:gridCol w:w="222"/>
        <w:gridCol w:w="222"/>
        <w:gridCol w:w="222"/>
      </w:tblGrid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RANGE!A1"/>
          <w:p w:rsidR="00E277BF" w:rsidRPr="00E277BF" w:rsidRDefault="002515B4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fldChar w:fldCharType="begin"/>
            </w:r>
            <w:r w:rsidR="00E277BF" w:rsidRPr="00E277BF">
              <w:rPr>
                <w:rFonts w:eastAsia="Times New Roman"/>
                <w:color w:val="000000"/>
              </w:rPr>
              <w:instrText xml:space="preserve"> HYPERLINK "file:///C:\\Users\\User\\Documents\\Отчетность%202018\\Отчетность%20за%20апрель%20%202018\\Месячная%20отчетность%20за%20апрель%20на%2030.04.2018.xlsx" \l "'TOC'!A1" </w:instrText>
            </w:r>
            <w:r w:rsidRPr="00E277BF">
              <w:rPr>
                <w:rFonts w:eastAsia="Times New Roman"/>
                <w:color w:val="000000"/>
              </w:rPr>
              <w:fldChar w:fldCharType="separate"/>
            </w:r>
            <w:r w:rsidR="00E277BF" w:rsidRPr="00E277BF">
              <w:rPr>
                <w:rStyle w:val="a3"/>
                <w:rFonts w:eastAsia="Times New Roman"/>
              </w:rPr>
              <w:t>TOC</w:t>
            </w:r>
            <w:r w:rsidRPr="00E277BF">
              <w:rPr>
                <w:rFonts w:eastAsia="Times New Roman"/>
                <w:color w:val="000000"/>
              </w:rPr>
              <w:fldChar w:fldCharType="end"/>
            </w:r>
            <w:bookmarkEnd w:id="0"/>
          </w:p>
        </w:tc>
      </w:tr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0420413. Расчет собственных средств. Раздел II. Расчет размера собственных сре</w:t>
            </w:r>
            <w:proofErr w:type="gramStart"/>
            <w:r w:rsidRPr="00E277BF">
              <w:rPr>
                <w:rFonts w:eastAsia="Times New Roman"/>
                <w:color w:val="000000"/>
              </w:rPr>
              <w:t>дств</w:t>
            </w:r>
            <w:r w:rsidR="005C1BD6">
              <w:rPr>
                <w:rFonts w:eastAsia="Times New Roman"/>
                <w:color w:val="000000"/>
              </w:rPr>
              <w:t xml:space="preserve">  </w:t>
            </w:r>
            <w:r w:rsidRPr="00E277BF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Pr="00E277BF">
              <w:rPr>
                <w:rFonts w:eastAsia="Times New Roman"/>
                <w:color w:val="000000"/>
              </w:rPr>
              <w:t xml:space="preserve">офессионального </w:t>
            </w:r>
          </w:p>
        </w:tc>
      </w:tr>
      <w:tr w:rsidR="00E277BF" w:rsidRPr="00E277BF" w:rsidTr="00E277BF">
        <w:trPr>
          <w:trHeight w:val="300"/>
        </w:trPr>
        <w:tc>
          <w:tcPr>
            <w:tcW w:w="1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Default="005C1BD6" w:rsidP="00E2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E277BF">
              <w:rPr>
                <w:rFonts w:eastAsia="Times New Roman"/>
                <w:color w:val="000000"/>
              </w:rPr>
              <w:t>частника рынка ценных бумаг</w:t>
            </w:r>
          </w:p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http://www.cbr.ru/xbrl/nso/purcb/rep/2018-03-31/tab/SR_0420413/SR_0420413_r2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Default="008766DE" w:rsidP="008766DE"/>
    <w:tbl>
      <w:tblPr>
        <w:tblStyle w:val="a5"/>
        <w:tblW w:w="0" w:type="auto"/>
        <w:tblLook w:val="04A0"/>
      </w:tblPr>
      <w:tblGrid>
        <w:gridCol w:w="7196"/>
        <w:gridCol w:w="2375"/>
      </w:tblGrid>
      <w:tr w:rsidR="008766DE" w:rsidTr="008766DE">
        <w:tc>
          <w:tcPr>
            <w:tcW w:w="7196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T= EMPTY_AXIS</w:t>
            </w:r>
          </w:p>
        </w:tc>
        <w:tc>
          <w:tcPr>
            <w:tcW w:w="2375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Z= EMPTY_AXIS</w:t>
            </w:r>
          </w:p>
        </w:tc>
      </w:tr>
      <w:tr w:rsidR="008766DE" w:rsidTr="008766DE">
        <w:tc>
          <w:tcPr>
            <w:tcW w:w="7196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766DE" w:rsidRDefault="008766DE" w:rsidP="008766DE"/>
        </w:tc>
        <w:tc>
          <w:tcPr>
            <w:tcW w:w="2375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722A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722A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8766DE" w:rsidP="008766DE"/>
        </w:tc>
        <w:tc>
          <w:tcPr>
            <w:tcW w:w="2375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активов/обязательств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транспортные средства и вычислительная техника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её клиентов, находящиеся по договору о брокерском обслуживании у брокера или иностранного лица </w:t>
            </w:r>
          </w:p>
        </w:tc>
        <w:tc>
          <w:tcPr>
            <w:tcW w:w="2375" w:type="dxa"/>
          </w:tcPr>
          <w:p w:rsidR="008766DE" w:rsidRDefault="0057204E" w:rsidP="00A50245">
            <w:r>
              <w:t>1</w:t>
            </w:r>
            <w:r w:rsidR="00A50245">
              <w:t> 884 236,19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E277BF" w:rsidTr="00E277BF">
        <w:tc>
          <w:tcPr>
            <w:tcW w:w="7196" w:type="dxa"/>
          </w:tcPr>
          <w:p w:rsidR="00E277BF" w:rsidRDefault="00123FAD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(или) ее клиентов, являющиеся индивидуальным или коллективным клиринговым обеспечением 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организации, находящиеся в 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170E76" w:rsidTr="00E277BF">
        <w:tc>
          <w:tcPr>
            <w:tcW w:w="7196" w:type="dxa"/>
          </w:tcPr>
          <w:p w:rsidR="00170E76" w:rsidRDefault="00170E76" w:rsidP="0017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собственных средств профессионального участника рынка ценных бумаг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375" w:type="dxa"/>
          </w:tcPr>
          <w:p w:rsidR="00170E76" w:rsidRDefault="00170E76" w:rsidP="00E44361">
            <w:pPr>
              <w:jc w:val="both"/>
            </w:pP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 </w:t>
            </w:r>
          </w:p>
        </w:tc>
        <w:tc>
          <w:tcPr>
            <w:tcW w:w="2375" w:type="dxa"/>
          </w:tcPr>
          <w:p w:rsidR="00E277BF" w:rsidRDefault="00A50245" w:rsidP="00A50245">
            <w:pPr>
              <w:jc w:val="both"/>
            </w:pPr>
            <w:r>
              <w:t>1</w:t>
            </w:r>
            <w:r w:rsidR="005E7267">
              <w:t xml:space="preserve"> </w:t>
            </w:r>
            <w:r>
              <w:t>7</w:t>
            </w:r>
            <w:r w:rsidR="00787E20">
              <w:t>00</w:t>
            </w:r>
            <w:r w:rsidR="005E7267">
              <w:t>,00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средств профессионального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 по ценным бумагам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5C1BD6" w:rsidTr="00B96A9B">
        <w:tc>
          <w:tcPr>
            <w:tcW w:w="7196" w:type="dxa"/>
          </w:tcPr>
          <w:p w:rsidR="005C1BD6" w:rsidRDefault="005C1BD6" w:rsidP="007F0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Задолженность клиентов организации по выплате вознаграждения по договору о брокерском обслуживании </w:t>
            </w:r>
          </w:p>
        </w:tc>
        <w:tc>
          <w:tcPr>
            <w:tcW w:w="2375" w:type="dxa"/>
          </w:tcPr>
          <w:p w:rsidR="005C1BD6" w:rsidRDefault="00633097" w:rsidP="00633097">
            <w:pPr>
              <w:jc w:val="both"/>
            </w:pPr>
            <w:r>
              <w:t>18 961 131,05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Начисленные, но не удержанные организацией денежные средства для возмещения необходимых расходов по договору доверительного управления </w:t>
            </w:r>
          </w:p>
        </w:tc>
        <w:tc>
          <w:tcPr>
            <w:tcW w:w="2375" w:type="dxa"/>
          </w:tcPr>
          <w:p w:rsidR="00B96A9B" w:rsidRDefault="00787E20" w:rsidP="007F05F3">
            <w:pPr>
              <w:jc w:val="both"/>
            </w:pPr>
            <w:r>
              <w:t>110,59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375" w:type="dxa"/>
          </w:tcPr>
          <w:p w:rsidR="00B96A9B" w:rsidRDefault="00B96A9B" w:rsidP="001F7DFC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Накопленный процентный (купонный) доход по облигациям </w:t>
            </w:r>
          </w:p>
        </w:tc>
        <w:tc>
          <w:tcPr>
            <w:tcW w:w="2375" w:type="dxa"/>
          </w:tcPr>
          <w:p w:rsidR="00B96A9B" w:rsidRDefault="00756E11" w:rsidP="00633097">
            <w:pPr>
              <w:jc w:val="both"/>
            </w:pPr>
            <w:r>
              <w:t xml:space="preserve"> </w:t>
            </w:r>
            <w:r w:rsidR="00633097">
              <w:t>266 151,24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требований по сделкам, совершенным за счет клиентов организации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денежные средства (в том числе иностранная валюта)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ценные бумаги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Ценные бумаги и финансовые вложения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акции публичных обществ (компаний) </w:t>
            </w:r>
          </w:p>
        </w:tc>
        <w:tc>
          <w:tcPr>
            <w:tcW w:w="2375" w:type="dxa"/>
          </w:tcPr>
          <w:p w:rsidR="005C1BD6" w:rsidRDefault="00633097" w:rsidP="00633097">
            <w:pPr>
              <w:jc w:val="both"/>
            </w:pPr>
            <w:r>
              <w:t>959 341,50</w:t>
            </w: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акции публичных обществ (компаний), а также депозитарные расписки на них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облигации </w:t>
            </w:r>
          </w:p>
        </w:tc>
        <w:tc>
          <w:tcPr>
            <w:tcW w:w="2375" w:type="dxa"/>
          </w:tcPr>
          <w:p w:rsidR="005C1BD6" w:rsidRDefault="00633097" w:rsidP="00633097">
            <w:pPr>
              <w:jc w:val="both"/>
            </w:pPr>
            <w:r>
              <w:t>66 491 420,00</w:t>
            </w: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облигации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Инвестиционные паи паевых инвестиционных фондов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Ипотечные сертификаты участия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по сделке РЕПО (за исключением клиринговых сертификатов участия, учитываемых в составе активов)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при первичном выпуске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Маржинальные займы, предоставленные клиентам организации и принятые в качестве финансовых вложений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 </w:t>
            </w:r>
          </w:p>
        </w:tc>
        <w:tc>
          <w:tcPr>
            <w:tcW w:w="2375" w:type="dxa"/>
          </w:tcPr>
          <w:p w:rsidR="005C1BD6" w:rsidRDefault="00633097" w:rsidP="00633097">
            <w:pPr>
              <w:jc w:val="both"/>
            </w:pPr>
            <w:r>
              <w:t>7 497 333,36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организации, находящиеся в кассе </w:t>
            </w:r>
          </w:p>
        </w:tc>
        <w:tc>
          <w:tcPr>
            <w:tcW w:w="2375" w:type="dxa"/>
          </w:tcPr>
          <w:p w:rsidR="00C314EB" w:rsidRDefault="00D737C2" w:rsidP="00170E76">
            <w:pPr>
              <w:jc w:val="both"/>
            </w:pPr>
            <w:r>
              <w:t>3</w:t>
            </w:r>
            <w:r w:rsidR="00170E76">
              <w:t>3 786,53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на ее счете в кредитных организациях, остаток по которым определяется в объеме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права организации требовать от кредитной организации выплатить денежный эквивалент стоимости драгоценного металла по текущему курсу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Целевое финансирование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Долгосрочные обязательства (в том числе просроченные) </w:t>
            </w:r>
          </w:p>
        </w:tc>
        <w:tc>
          <w:tcPr>
            <w:tcW w:w="2375" w:type="dxa"/>
          </w:tcPr>
          <w:p w:rsidR="00C314EB" w:rsidRDefault="00C314EB" w:rsidP="00CA393C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Краткосрочные кредиты и займы </w:t>
            </w:r>
          </w:p>
        </w:tc>
        <w:tc>
          <w:tcPr>
            <w:tcW w:w="2375" w:type="dxa"/>
          </w:tcPr>
          <w:p w:rsidR="00C314EB" w:rsidRDefault="00C314EB" w:rsidP="00CA393C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Кредиторская задолженность (в том числе просроченная) </w:t>
            </w:r>
          </w:p>
        </w:tc>
        <w:tc>
          <w:tcPr>
            <w:tcW w:w="2375" w:type="dxa"/>
          </w:tcPr>
          <w:p w:rsidR="00C314EB" w:rsidRDefault="00633097" w:rsidP="00633097">
            <w:pPr>
              <w:jc w:val="both"/>
            </w:pPr>
            <w:r>
              <w:t>2 784 367,02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Доходы будущих периодов, за исключением средств, полученных организацией безвозмездно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Резервы предстоящих расходов и платежей, а также резервы по сомнительным долгам </w:t>
            </w:r>
          </w:p>
        </w:tc>
        <w:tc>
          <w:tcPr>
            <w:tcW w:w="2375" w:type="dxa"/>
          </w:tcPr>
          <w:p w:rsidR="00C314EB" w:rsidRDefault="00D425F2" w:rsidP="00633097">
            <w:pPr>
              <w:jc w:val="both"/>
            </w:pPr>
            <w:r>
              <w:t>1 07</w:t>
            </w:r>
            <w:r w:rsidR="00633097">
              <w:t>9</w:t>
            </w:r>
            <w:r>
              <w:t> </w:t>
            </w:r>
            <w:r w:rsidR="00633097">
              <w:t>731</w:t>
            </w:r>
            <w:r>
              <w:t>,</w:t>
            </w:r>
            <w:r w:rsidR="00633097">
              <w:t>66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отложенных налоговых обязательств за вычетом суммы отложенных налоговых активов </w:t>
            </w:r>
          </w:p>
        </w:tc>
        <w:tc>
          <w:tcPr>
            <w:tcW w:w="2375" w:type="dxa"/>
          </w:tcPr>
          <w:p w:rsidR="00C314EB" w:rsidRDefault="00633097" w:rsidP="00633097">
            <w:pPr>
              <w:jc w:val="both"/>
            </w:pPr>
            <w:r>
              <w:t>200 076,65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задолженности перед участниками (учредителями) по выплате доходов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Суммарная стоимость активов</w:t>
            </w:r>
          </w:p>
        </w:tc>
        <w:tc>
          <w:tcPr>
            <w:tcW w:w="2375" w:type="dxa"/>
          </w:tcPr>
          <w:p w:rsidR="00C314EB" w:rsidRDefault="00633097" w:rsidP="00633097">
            <w:pPr>
              <w:jc w:val="both"/>
            </w:pPr>
            <w:r>
              <w:t>96 095 210,46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 - Суммарная стоимость пассивов</w:t>
            </w:r>
          </w:p>
        </w:tc>
        <w:tc>
          <w:tcPr>
            <w:tcW w:w="2375" w:type="dxa"/>
          </w:tcPr>
          <w:p w:rsidR="00D30DD0" w:rsidRDefault="00633097" w:rsidP="00633097">
            <w:pPr>
              <w:jc w:val="both"/>
            </w:pPr>
            <w:r>
              <w:t>4 064 175,33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Размер собственных средств</w:t>
            </w:r>
          </w:p>
        </w:tc>
        <w:tc>
          <w:tcPr>
            <w:tcW w:w="2375" w:type="dxa"/>
          </w:tcPr>
          <w:p w:rsidR="00D30DD0" w:rsidRDefault="00633097" w:rsidP="00633097">
            <w:pPr>
              <w:jc w:val="both"/>
            </w:pPr>
            <w:r>
              <w:t>92 031 035,13</w:t>
            </w:r>
          </w:p>
        </w:tc>
      </w:tr>
    </w:tbl>
    <w:tbl>
      <w:tblPr>
        <w:tblW w:w="9321" w:type="dxa"/>
        <w:tblInd w:w="250" w:type="dxa"/>
        <w:tblLook w:val="04A0"/>
      </w:tblPr>
      <w:tblGrid>
        <w:gridCol w:w="3119"/>
        <w:gridCol w:w="3051"/>
        <w:gridCol w:w="67"/>
        <w:gridCol w:w="1520"/>
        <w:gridCol w:w="1564"/>
      </w:tblGrid>
      <w:tr w:rsidR="00A044F1" w:rsidRPr="00A044F1" w:rsidTr="008465DA">
        <w:trPr>
          <w:trHeight w:val="300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17" w:rsidRPr="00A044F1" w:rsidRDefault="00A03F17" w:rsidP="00A044F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Pr="008766DE" w:rsidRDefault="008766DE" w:rsidP="007F05F3">
      <w:pPr>
        <w:jc w:val="both"/>
      </w:pPr>
    </w:p>
    <w:sectPr w:rsidR="008766DE" w:rsidRPr="008766DE" w:rsidSect="008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FA"/>
    <w:multiLevelType w:val="multilevel"/>
    <w:tmpl w:val="36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3D"/>
    <w:multiLevelType w:val="multilevel"/>
    <w:tmpl w:val="995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3F01"/>
    <w:multiLevelType w:val="multilevel"/>
    <w:tmpl w:val="E37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D"/>
    <w:rsid w:val="00054716"/>
    <w:rsid w:val="000578DD"/>
    <w:rsid w:val="000665FA"/>
    <w:rsid w:val="000F21F5"/>
    <w:rsid w:val="00123FAD"/>
    <w:rsid w:val="0014698D"/>
    <w:rsid w:val="00150BE3"/>
    <w:rsid w:val="00170B9A"/>
    <w:rsid w:val="00170E76"/>
    <w:rsid w:val="001F7DFC"/>
    <w:rsid w:val="002515B4"/>
    <w:rsid w:val="00260A42"/>
    <w:rsid w:val="00355837"/>
    <w:rsid w:val="004066F9"/>
    <w:rsid w:val="004415C6"/>
    <w:rsid w:val="00455FEB"/>
    <w:rsid w:val="004718CD"/>
    <w:rsid w:val="0051654E"/>
    <w:rsid w:val="0057204E"/>
    <w:rsid w:val="00581A75"/>
    <w:rsid w:val="005C1BD6"/>
    <w:rsid w:val="005E7267"/>
    <w:rsid w:val="00633097"/>
    <w:rsid w:val="006B2001"/>
    <w:rsid w:val="006D064C"/>
    <w:rsid w:val="00756E11"/>
    <w:rsid w:val="007722AD"/>
    <w:rsid w:val="00787E20"/>
    <w:rsid w:val="007F05F3"/>
    <w:rsid w:val="008465DA"/>
    <w:rsid w:val="008766DE"/>
    <w:rsid w:val="008A483A"/>
    <w:rsid w:val="008C30D3"/>
    <w:rsid w:val="009659AE"/>
    <w:rsid w:val="00973B53"/>
    <w:rsid w:val="00A03F17"/>
    <w:rsid w:val="00A044F1"/>
    <w:rsid w:val="00A25460"/>
    <w:rsid w:val="00A50245"/>
    <w:rsid w:val="00A70998"/>
    <w:rsid w:val="00B2589A"/>
    <w:rsid w:val="00B96A9B"/>
    <w:rsid w:val="00C27CF5"/>
    <w:rsid w:val="00C314EB"/>
    <w:rsid w:val="00C7218B"/>
    <w:rsid w:val="00C813D8"/>
    <w:rsid w:val="00CA393C"/>
    <w:rsid w:val="00D1126F"/>
    <w:rsid w:val="00D30DD0"/>
    <w:rsid w:val="00D425F2"/>
    <w:rsid w:val="00D737C2"/>
    <w:rsid w:val="00E277BF"/>
    <w:rsid w:val="00E44361"/>
    <w:rsid w:val="00EC38AA"/>
    <w:rsid w:val="00F64C0A"/>
    <w:rsid w:val="00F860C9"/>
    <w:rsid w:val="00FB692F"/>
    <w:rsid w:val="00FB6A4E"/>
    <w:rsid w:val="00FD15E2"/>
    <w:rsid w:val="00FF3A29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6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69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lapse-refs1">
    <w:name w:val="collapse-refs1"/>
    <w:basedOn w:val="a"/>
    <w:rsid w:val="0014698D"/>
    <w:pPr>
      <w:spacing w:before="168"/>
      <w:ind w:left="864" w:right="864"/>
    </w:pPr>
    <w:rPr>
      <w:rFonts w:ascii="Times New Roman" w:eastAsia="Times New Roman" w:hAnsi="Times New Roman"/>
      <w:sz w:val="19"/>
      <w:szCs w:val="19"/>
    </w:rPr>
  </w:style>
  <w:style w:type="character" w:customStyle="1" w:styleId="mw-editsection1">
    <w:name w:val="mw-editsection1"/>
    <w:basedOn w:val="a0"/>
    <w:rsid w:val="0014698D"/>
  </w:style>
  <w:style w:type="character" w:customStyle="1" w:styleId="mw-editsection-bracket">
    <w:name w:val="mw-editsection-bracket"/>
    <w:basedOn w:val="a0"/>
    <w:rsid w:val="0014698D"/>
  </w:style>
  <w:style w:type="character" w:customStyle="1" w:styleId="mw-editsection-divider1">
    <w:name w:val="mw-editsection-divider1"/>
    <w:basedOn w:val="a0"/>
    <w:rsid w:val="0014698D"/>
    <w:rPr>
      <w:color w:val="54595D"/>
    </w:rPr>
  </w:style>
  <w:style w:type="character" w:customStyle="1" w:styleId="toctoggle">
    <w:name w:val="toctoggle"/>
    <w:basedOn w:val="a0"/>
    <w:rsid w:val="0014698D"/>
  </w:style>
  <w:style w:type="character" w:customStyle="1" w:styleId="tocnumber2">
    <w:name w:val="tocnumber2"/>
    <w:basedOn w:val="a0"/>
    <w:rsid w:val="0014698D"/>
  </w:style>
  <w:style w:type="character" w:customStyle="1" w:styleId="toctext">
    <w:name w:val="toctext"/>
    <w:basedOn w:val="a0"/>
    <w:rsid w:val="0014698D"/>
  </w:style>
  <w:style w:type="character" w:customStyle="1" w:styleId="mw-headline">
    <w:name w:val="mw-headline"/>
    <w:basedOn w:val="a0"/>
    <w:rsid w:val="0014698D"/>
  </w:style>
  <w:style w:type="character" w:customStyle="1" w:styleId="iw">
    <w:name w:val="iw"/>
    <w:basedOn w:val="a0"/>
    <w:rsid w:val="0014698D"/>
  </w:style>
  <w:style w:type="character" w:customStyle="1" w:styleId="iwtooltip">
    <w:name w:val="iw__tooltip"/>
    <w:basedOn w:val="a0"/>
    <w:rsid w:val="0014698D"/>
  </w:style>
  <w:style w:type="character" w:customStyle="1" w:styleId="reference-text">
    <w:name w:val="reference-text"/>
    <w:basedOn w:val="a0"/>
    <w:rsid w:val="0014698D"/>
  </w:style>
  <w:style w:type="character" w:customStyle="1" w:styleId="citation">
    <w:name w:val="citation"/>
    <w:basedOn w:val="a0"/>
    <w:rsid w:val="0014698D"/>
  </w:style>
  <w:style w:type="character" w:customStyle="1" w:styleId="ref-info1">
    <w:name w:val="ref-info1"/>
    <w:basedOn w:val="a0"/>
    <w:rsid w:val="0014698D"/>
    <w:rPr>
      <w:color w:val="72777D"/>
      <w:sz w:val="20"/>
      <w:szCs w:val="20"/>
    </w:rPr>
  </w:style>
  <w:style w:type="character" w:customStyle="1" w:styleId="nowrap1">
    <w:name w:val="nowrap1"/>
    <w:basedOn w:val="a0"/>
    <w:rsid w:val="0014698D"/>
  </w:style>
  <w:style w:type="table" w:styleId="a5">
    <w:name w:val="Table Grid"/>
    <w:basedOn w:val="a1"/>
    <w:uiPriority w:val="59"/>
    <w:rsid w:val="008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Акимова</cp:lastModifiedBy>
  <cp:revision>2</cp:revision>
  <cp:lastPrinted>2018-12-29T08:56:00Z</cp:lastPrinted>
  <dcterms:created xsi:type="dcterms:W3CDTF">2019-03-29T14:28:00Z</dcterms:created>
  <dcterms:modified xsi:type="dcterms:W3CDTF">2019-03-29T14:28:00Z</dcterms:modified>
</cp:coreProperties>
</file>